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B7" w:rsidRPr="00E906D5" w:rsidRDefault="00772B0C" w:rsidP="00C53CB7">
      <w:pPr>
        <w:spacing w:after="0" w:line="240" w:lineRule="auto"/>
        <w:jc w:val="center"/>
        <w:rPr>
          <w:rFonts w:cstheme="minorHAnsi"/>
          <w:b/>
          <w:color w:val="31849B" w:themeColor="accent5" w:themeShade="BF"/>
          <w:sz w:val="40"/>
        </w:rPr>
      </w:pPr>
      <w:r w:rsidRPr="00E906D5">
        <w:rPr>
          <w:rFonts w:cstheme="minorHAnsi"/>
          <w:b/>
          <w:caps/>
          <w:color w:val="31849B" w:themeColor="accent5" w:themeShade="BF"/>
          <w:sz w:val="40"/>
        </w:rPr>
        <w:t>Subvenciones</w:t>
      </w:r>
      <w:r w:rsidRPr="00E906D5">
        <w:rPr>
          <w:rFonts w:cstheme="minorHAnsi"/>
          <w:b/>
          <w:color w:val="31849B" w:themeColor="accent5" w:themeShade="BF"/>
          <w:sz w:val="40"/>
        </w:rPr>
        <w:t xml:space="preserve"> </w:t>
      </w:r>
      <w:r w:rsidR="00C53CB7" w:rsidRPr="00E906D5">
        <w:rPr>
          <w:rFonts w:cstheme="minorHAnsi"/>
          <w:b/>
          <w:color w:val="31849B" w:themeColor="accent5" w:themeShade="BF"/>
          <w:sz w:val="40"/>
        </w:rPr>
        <w:t>DE</w:t>
      </w:r>
    </w:p>
    <w:p w:rsidR="00C53CB7" w:rsidRPr="00AC357A" w:rsidRDefault="00C53CB7" w:rsidP="00AC357A">
      <w:pPr>
        <w:shd w:val="clear" w:color="auto" w:fill="31849B" w:themeFill="accent5" w:themeFillShade="BF"/>
        <w:spacing w:after="0" w:line="240" w:lineRule="auto"/>
        <w:jc w:val="center"/>
        <w:rPr>
          <w:rFonts w:cstheme="minorHAnsi"/>
          <w:b/>
          <w:color w:val="FFFFFF" w:themeColor="background1"/>
          <w:sz w:val="40"/>
        </w:rPr>
      </w:pPr>
      <w:r w:rsidRPr="00AC357A">
        <w:rPr>
          <w:rFonts w:cstheme="minorHAnsi"/>
          <w:b/>
          <w:color w:val="FFFFFF" w:themeColor="background1"/>
          <w:sz w:val="40"/>
        </w:rPr>
        <w:t xml:space="preserve">REHABILITACIÓN ENERGÉTICA </w:t>
      </w:r>
    </w:p>
    <w:p w:rsidR="00E906D5" w:rsidRPr="005849E3" w:rsidRDefault="00C53CB7" w:rsidP="005849E3">
      <w:pPr>
        <w:shd w:val="clear" w:color="auto" w:fill="31849B" w:themeFill="accent5" w:themeFillShade="BF"/>
        <w:spacing w:after="0" w:line="240" w:lineRule="auto"/>
        <w:jc w:val="center"/>
        <w:rPr>
          <w:rFonts w:cstheme="minorHAnsi"/>
          <w:b/>
          <w:caps/>
          <w:color w:val="FFFFFF" w:themeColor="background1"/>
          <w:sz w:val="40"/>
        </w:rPr>
      </w:pPr>
      <w:r w:rsidRPr="005849E3">
        <w:rPr>
          <w:rFonts w:cstheme="minorHAnsi"/>
          <w:b/>
          <w:caps/>
          <w:color w:val="FFFFFF" w:themeColor="background1"/>
          <w:sz w:val="40"/>
        </w:rPr>
        <w:t>DE VIVIENDA Y EDIFICIOS</w:t>
      </w:r>
      <w:r w:rsidR="00772B0C" w:rsidRPr="005849E3">
        <w:rPr>
          <w:rFonts w:cstheme="minorHAnsi"/>
          <w:b/>
          <w:caps/>
          <w:color w:val="FFFFFF" w:themeColor="background1"/>
          <w:sz w:val="40"/>
        </w:rPr>
        <w:t xml:space="preserve"> </w:t>
      </w:r>
    </w:p>
    <w:p w:rsidR="00076F47" w:rsidRPr="00E906D5" w:rsidRDefault="00C53CB7" w:rsidP="00C53CB7">
      <w:pPr>
        <w:spacing w:after="0" w:line="240" w:lineRule="auto"/>
        <w:jc w:val="center"/>
        <w:rPr>
          <w:rFonts w:cstheme="minorHAnsi"/>
          <w:b/>
          <w:caps/>
          <w:color w:val="31849B" w:themeColor="accent5" w:themeShade="BF"/>
          <w:sz w:val="40"/>
        </w:rPr>
      </w:pPr>
      <w:r w:rsidRPr="00E906D5">
        <w:rPr>
          <w:rFonts w:cstheme="minorHAnsi"/>
          <w:b/>
          <w:caps/>
          <w:color w:val="31849B" w:themeColor="accent5" w:themeShade="BF"/>
          <w:sz w:val="28"/>
        </w:rPr>
        <w:t>F</w:t>
      </w:r>
      <w:r w:rsidRPr="00E906D5">
        <w:rPr>
          <w:rFonts w:cstheme="minorHAnsi"/>
          <w:b/>
          <w:i/>
          <w:caps/>
          <w:color w:val="31849B" w:themeColor="accent5" w:themeShade="BF"/>
          <w:sz w:val="28"/>
        </w:rPr>
        <w:t xml:space="preserve">ondos </w:t>
      </w:r>
      <w:proofErr w:type="spellStart"/>
      <w:r w:rsidRPr="00E906D5">
        <w:rPr>
          <w:rFonts w:cstheme="minorHAnsi"/>
          <w:b/>
          <w:i/>
          <w:caps/>
          <w:color w:val="31849B" w:themeColor="accent5" w:themeShade="BF"/>
          <w:sz w:val="28"/>
        </w:rPr>
        <w:t>Next</w:t>
      </w:r>
      <w:proofErr w:type="spellEnd"/>
      <w:r w:rsidRPr="00E906D5">
        <w:rPr>
          <w:rFonts w:cstheme="minorHAnsi"/>
          <w:b/>
          <w:i/>
          <w:caps/>
          <w:color w:val="31849B" w:themeColor="accent5" w:themeShade="BF"/>
          <w:sz w:val="28"/>
        </w:rPr>
        <w:t xml:space="preserve"> </w:t>
      </w:r>
      <w:proofErr w:type="spellStart"/>
      <w:r w:rsidRPr="00E906D5">
        <w:rPr>
          <w:rFonts w:cstheme="minorHAnsi"/>
          <w:b/>
          <w:i/>
          <w:caps/>
          <w:color w:val="31849B" w:themeColor="accent5" w:themeShade="BF"/>
          <w:sz w:val="28"/>
        </w:rPr>
        <w:t>Generation</w:t>
      </w:r>
      <w:proofErr w:type="spellEnd"/>
    </w:p>
    <w:p w:rsidR="004F1D5F" w:rsidRPr="00AC357A" w:rsidRDefault="004F1D5F" w:rsidP="00746D3E">
      <w:pPr>
        <w:spacing w:after="0" w:line="240" w:lineRule="auto"/>
        <w:rPr>
          <w:sz w:val="16"/>
        </w:rPr>
      </w:pPr>
    </w:p>
    <w:p w:rsidR="00C53CB7" w:rsidRPr="005849E3" w:rsidRDefault="00C53CB7" w:rsidP="00746D3E">
      <w:pPr>
        <w:spacing w:after="0" w:line="240" w:lineRule="auto"/>
        <w:rPr>
          <w:sz w:val="8"/>
        </w:rPr>
      </w:pPr>
    </w:p>
    <w:p w:rsidR="00C53CB7" w:rsidRPr="00C53CB7" w:rsidRDefault="00DC2842" w:rsidP="00C53CB7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El Real Decreto 853/2021, de 5 de octubre, por el que se regulan, con carácter de </w:t>
      </w:r>
      <w:proofErr w:type="spellStart"/>
      <w:r w:rsidR="00DF0C50">
        <w:rPr>
          <w:sz w:val="24"/>
        </w:rPr>
        <w:t>de</w:t>
      </w:r>
      <w:proofErr w:type="spellEnd"/>
      <w:r w:rsidR="00DF0C50">
        <w:rPr>
          <w:sz w:val="24"/>
        </w:rPr>
        <w:t xml:space="preserve"> </w:t>
      </w:r>
      <w:r>
        <w:rPr>
          <w:sz w:val="24"/>
        </w:rPr>
        <w:t xml:space="preserve">bases, </w:t>
      </w:r>
      <w:r w:rsidRPr="003600F8">
        <w:rPr>
          <w:i/>
          <w:sz w:val="24"/>
        </w:rPr>
        <w:t>los programas en materia de rehabilitación residencial y vivienda social del Plan de Recuperació</w:t>
      </w:r>
      <w:r w:rsidR="003600F8" w:rsidRPr="003600F8">
        <w:rPr>
          <w:i/>
          <w:sz w:val="24"/>
        </w:rPr>
        <w:t xml:space="preserve">n, Transformación y </w:t>
      </w:r>
      <w:proofErr w:type="spellStart"/>
      <w:r w:rsidR="003600F8" w:rsidRPr="003600F8">
        <w:rPr>
          <w:i/>
          <w:sz w:val="24"/>
        </w:rPr>
        <w:t>Resilencia</w:t>
      </w:r>
      <w:proofErr w:type="spellEnd"/>
      <w:r w:rsidR="003600F8" w:rsidRPr="003600F8">
        <w:rPr>
          <w:i/>
          <w:sz w:val="24"/>
        </w:rPr>
        <w:t>,</w:t>
      </w:r>
      <w:r w:rsidR="003600F8">
        <w:rPr>
          <w:sz w:val="24"/>
        </w:rPr>
        <w:t xml:space="preserve"> d</w:t>
      </w:r>
      <w:r w:rsidR="00C53CB7" w:rsidRPr="00C53CB7">
        <w:rPr>
          <w:sz w:val="24"/>
        </w:rPr>
        <w:t xml:space="preserve">e los fondos procedentes el </w:t>
      </w:r>
      <w:r w:rsidR="00C53CB7" w:rsidRPr="003600F8">
        <w:rPr>
          <w:i/>
          <w:sz w:val="24"/>
        </w:rPr>
        <w:t>programa 1 de rehabilitación barrios</w:t>
      </w:r>
      <w:r w:rsidR="00C53CB7" w:rsidRPr="00C53CB7">
        <w:rPr>
          <w:sz w:val="24"/>
        </w:rPr>
        <w:t>,</w:t>
      </w:r>
      <w:r>
        <w:rPr>
          <w:sz w:val="24"/>
        </w:rPr>
        <w:t xml:space="preserve"> </w:t>
      </w:r>
      <w:r w:rsidR="00DF0C50">
        <w:rPr>
          <w:sz w:val="24"/>
        </w:rPr>
        <w:t>se ha</w:t>
      </w:r>
      <w:r w:rsidR="00C53CB7" w:rsidRPr="00C53CB7">
        <w:rPr>
          <w:sz w:val="24"/>
        </w:rPr>
        <w:t xml:space="preserve"> dotado, inicialmente </w:t>
      </w:r>
      <w:bookmarkStart w:id="0" w:name="_GoBack"/>
      <w:bookmarkEnd w:id="0"/>
      <w:r w:rsidR="0033309C">
        <w:rPr>
          <w:sz w:val="24"/>
        </w:rPr>
        <w:t>a</w:t>
      </w:r>
      <w:r w:rsidR="00C53CB7" w:rsidRPr="00C53CB7">
        <w:rPr>
          <w:sz w:val="24"/>
        </w:rPr>
        <w:t xml:space="preserve"> la Consejería de fomento e Infraestruct</w:t>
      </w:r>
      <w:r w:rsidR="00DF0C50">
        <w:rPr>
          <w:sz w:val="24"/>
        </w:rPr>
        <w:t xml:space="preserve">uras con 18,5 Millones de Euros, de los cuales </w:t>
      </w:r>
      <w:r w:rsidR="00C53CB7" w:rsidRPr="00C53CB7">
        <w:rPr>
          <w:sz w:val="24"/>
        </w:rPr>
        <w:t xml:space="preserve">se le ha </w:t>
      </w:r>
      <w:r w:rsidR="00C53CB7" w:rsidRPr="003600F8">
        <w:rPr>
          <w:b/>
          <w:sz w:val="24"/>
        </w:rPr>
        <w:t>asignado inicialmente a La Unión</w:t>
      </w:r>
      <w:r w:rsidR="00DF0C50">
        <w:rPr>
          <w:b/>
          <w:sz w:val="24"/>
        </w:rPr>
        <w:t xml:space="preserve"> la cuantía de:</w:t>
      </w:r>
    </w:p>
    <w:p w:rsidR="009405CB" w:rsidRDefault="009405CB" w:rsidP="009405CB">
      <w:pPr>
        <w:spacing w:after="0" w:line="240" w:lineRule="auto"/>
        <w:jc w:val="center"/>
        <w:rPr>
          <w:sz w:val="16"/>
        </w:rPr>
      </w:pPr>
      <w:r>
        <w:rPr>
          <w:b/>
          <w:noProof/>
          <w:sz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53179" wp14:editId="4727DA41">
                <wp:simplePos x="0" y="0"/>
                <wp:positionH relativeFrom="column">
                  <wp:posOffset>-3810</wp:posOffset>
                </wp:positionH>
                <wp:positionV relativeFrom="paragraph">
                  <wp:posOffset>118745</wp:posOffset>
                </wp:positionV>
                <wp:extent cx="5438775" cy="1000125"/>
                <wp:effectExtent l="0" t="0" r="9525" b="952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0001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09C" w:rsidRPr="00D13E03" w:rsidRDefault="0033309C" w:rsidP="00D13E03">
                            <w:pPr>
                              <w:pBdr>
                                <w:bottom w:val="dotted" w:sz="4" w:space="1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13E03">
                              <w:rPr>
                                <w:b/>
                                <w:sz w:val="44"/>
                              </w:rPr>
                              <w:t>235.032 €</w:t>
                            </w:r>
                          </w:p>
                          <w:p w:rsidR="0033309C" w:rsidRDefault="0033309C" w:rsidP="00D13E03">
                            <w:pPr>
                              <w:pBdr>
                                <w:bottom w:val="dotted" w:sz="4" w:space="1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C4D9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que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equivale a la rehabilitación de  </w:t>
                            </w:r>
                          </w:p>
                          <w:p w:rsidR="0033309C" w:rsidRPr="00AC357A" w:rsidRDefault="0033309C" w:rsidP="00D13E03">
                            <w:pPr>
                              <w:pBdr>
                                <w:bottom w:val="dotted" w:sz="4" w:space="1" w:color="7F7F7F" w:themeColor="text1" w:themeTint="80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AC357A">
                              <w:rPr>
                                <w:b/>
                                <w:sz w:val="36"/>
                              </w:rPr>
                              <w:t>32 Viviendas</w:t>
                            </w:r>
                          </w:p>
                          <w:p w:rsidR="0033309C" w:rsidRDefault="0033309C" w:rsidP="00D13E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left:0;text-align:left;margin-left:-.3pt;margin-top:9.35pt;width:428.2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" fillcolor="#31849b [2408]" stroked="f" strokeweight="2pt">
                <v:textbox>
                  <w:txbxContent>
                    <w:p w:rsidR="0033309C" w:rsidRPr="00D13E03" w:rsidRDefault="0033309C" w:rsidP="00D13E03">
                      <w:pPr>
                        <w:pBdr>
                          <w:bottom w:val="dotted" w:sz="4" w:space="1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D13E03">
                        <w:rPr>
                          <w:b/>
                          <w:sz w:val="44"/>
                        </w:rPr>
                        <w:t>235.032 €</w:t>
                      </w:r>
                    </w:p>
                    <w:p w:rsidR="0033309C" w:rsidRDefault="0033309C" w:rsidP="00D13E03">
                      <w:pPr>
                        <w:pBdr>
                          <w:bottom w:val="dotted" w:sz="4" w:space="1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FC4D9E">
                        <w:rPr>
                          <w:b/>
                          <w:sz w:val="32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que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equivale a la rehabilitación de  </w:t>
                      </w:r>
                    </w:p>
                    <w:p w:rsidR="0033309C" w:rsidRPr="00AC357A" w:rsidRDefault="0033309C" w:rsidP="00D13E03">
                      <w:pPr>
                        <w:pBdr>
                          <w:bottom w:val="dotted" w:sz="4" w:space="1" w:color="7F7F7F" w:themeColor="text1" w:themeTint="80"/>
                        </w:pBdr>
                        <w:spacing w:after="0"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AC357A">
                        <w:rPr>
                          <w:b/>
                          <w:sz w:val="36"/>
                        </w:rPr>
                        <w:t>32 Viviendas</w:t>
                      </w:r>
                    </w:p>
                    <w:p w:rsidR="0033309C" w:rsidRDefault="0033309C" w:rsidP="00D13E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405CB" w:rsidRDefault="009405CB" w:rsidP="009405CB">
      <w:pPr>
        <w:spacing w:after="0" w:line="240" w:lineRule="auto"/>
        <w:jc w:val="center"/>
        <w:rPr>
          <w:sz w:val="16"/>
        </w:rPr>
      </w:pPr>
    </w:p>
    <w:p w:rsidR="009405CB" w:rsidRDefault="009405CB" w:rsidP="009405CB">
      <w:pPr>
        <w:spacing w:after="0" w:line="240" w:lineRule="auto"/>
        <w:jc w:val="center"/>
        <w:rPr>
          <w:sz w:val="16"/>
        </w:rPr>
      </w:pPr>
    </w:p>
    <w:p w:rsidR="009405CB" w:rsidRDefault="009405CB" w:rsidP="009405CB">
      <w:pPr>
        <w:spacing w:after="0" w:line="240" w:lineRule="auto"/>
        <w:jc w:val="center"/>
        <w:rPr>
          <w:sz w:val="16"/>
        </w:rPr>
      </w:pPr>
    </w:p>
    <w:p w:rsidR="009405CB" w:rsidRDefault="009405CB" w:rsidP="009405CB">
      <w:pPr>
        <w:spacing w:after="0" w:line="240" w:lineRule="auto"/>
        <w:jc w:val="center"/>
        <w:rPr>
          <w:sz w:val="16"/>
        </w:rPr>
      </w:pPr>
    </w:p>
    <w:p w:rsidR="009405CB" w:rsidRDefault="009405CB" w:rsidP="009405CB">
      <w:pPr>
        <w:spacing w:after="0" w:line="240" w:lineRule="auto"/>
        <w:jc w:val="center"/>
        <w:rPr>
          <w:sz w:val="16"/>
        </w:rPr>
      </w:pPr>
    </w:p>
    <w:p w:rsidR="009405CB" w:rsidRDefault="009405CB" w:rsidP="009405CB">
      <w:pPr>
        <w:spacing w:after="0" w:line="240" w:lineRule="auto"/>
        <w:jc w:val="center"/>
        <w:rPr>
          <w:sz w:val="16"/>
        </w:rPr>
      </w:pPr>
    </w:p>
    <w:p w:rsidR="009405CB" w:rsidRDefault="009405CB" w:rsidP="009405CB">
      <w:pPr>
        <w:spacing w:after="0" w:line="240" w:lineRule="auto"/>
        <w:jc w:val="center"/>
        <w:rPr>
          <w:sz w:val="16"/>
        </w:rPr>
      </w:pPr>
    </w:p>
    <w:p w:rsidR="009405CB" w:rsidRDefault="009405CB" w:rsidP="009405CB">
      <w:pPr>
        <w:spacing w:after="0" w:line="240" w:lineRule="auto"/>
        <w:jc w:val="center"/>
        <w:rPr>
          <w:sz w:val="16"/>
        </w:rPr>
      </w:pPr>
    </w:p>
    <w:p w:rsidR="009405CB" w:rsidRDefault="009405CB" w:rsidP="009405CB">
      <w:pPr>
        <w:spacing w:after="0" w:line="240" w:lineRule="auto"/>
        <w:jc w:val="both"/>
        <w:rPr>
          <w:sz w:val="24"/>
        </w:rPr>
      </w:pPr>
    </w:p>
    <w:p w:rsidR="00AC357A" w:rsidRPr="005849E3" w:rsidRDefault="00AC357A" w:rsidP="00AC357A">
      <w:pPr>
        <w:spacing w:after="0" w:line="240" w:lineRule="auto"/>
        <w:jc w:val="both"/>
        <w:rPr>
          <w:sz w:val="20"/>
          <w:szCs w:val="24"/>
        </w:rPr>
      </w:pPr>
    </w:p>
    <w:p w:rsidR="00746D3E" w:rsidRPr="009405CB" w:rsidRDefault="003600F8" w:rsidP="00AC357A">
      <w:pPr>
        <w:spacing w:after="0" w:line="240" w:lineRule="auto"/>
        <w:jc w:val="both"/>
        <w:rPr>
          <w:sz w:val="24"/>
          <w:szCs w:val="24"/>
        </w:rPr>
      </w:pPr>
      <w:r w:rsidRPr="009405CB">
        <w:rPr>
          <w:sz w:val="24"/>
          <w:szCs w:val="24"/>
        </w:rPr>
        <w:t>La c</w:t>
      </w:r>
      <w:r w:rsidR="00746D3E" w:rsidRPr="009405CB">
        <w:rPr>
          <w:sz w:val="24"/>
          <w:szCs w:val="24"/>
        </w:rPr>
        <w:t>uantía de la ayuda</w:t>
      </w:r>
      <w:r w:rsidRPr="009405CB">
        <w:rPr>
          <w:sz w:val="24"/>
          <w:szCs w:val="24"/>
        </w:rPr>
        <w:t xml:space="preserve"> </w:t>
      </w:r>
      <w:r w:rsidR="00746D3E" w:rsidRPr="009405CB">
        <w:rPr>
          <w:sz w:val="24"/>
          <w:szCs w:val="24"/>
        </w:rPr>
        <w:t xml:space="preserve"> depende del </w:t>
      </w:r>
      <w:r w:rsidR="00746D3E" w:rsidRPr="009405CB">
        <w:rPr>
          <w:b/>
          <w:sz w:val="24"/>
          <w:szCs w:val="24"/>
        </w:rPr>
        <w:t xml:space="preserve">ahorro energético </w:t>
      </w:r>
      <w:r w:rsidR="00746D3E" w:rsidRPr="009405CB">
        <w:rPr>
          <w:sz w:val="24"/>
          <w:szCs w:val="24"/>
        </w:rPr>
        <w:t>conseguido en la actuación, siendo los porcentajes de la ayuda y las cuantías máximas las siguientes:</w:t>
      </w:r>
    </w:p>
    <w:p w:rsidR="003600F8" w:rsidRPr="00AC357A" w:rsidRDefault="003600F8" w:rsidP="00746D3E">
      <w:pPr>
        <w:spacing w:after="0" w:line="240" w:lineRule="auto"/>
        <w:rPr>
          <w:sz w:val="18"/>
        </w:rPr>
      </w:pPr>
    </w:p>
    <w:tbl>
      <w:tblPr>
        <w:tblStyle w:val="Tablaconcuadrcula"/>
        <w:tblW w:w="7655" w:type="dxa"/>
        <w:tblInd w:w="434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119"/>
        <w:gridCol w:w="1701"/>
        <w:gridCol w:w="2835"/>
      </w:tblGrid>
      <w:tr w:rsidR="00FB20F1" w:rsidTr="00AC357A">
        <w:tc>
          <w:tcPr>
            <w:tcW w:w="3119" w:type="dxa"/>
            <w:shd w:val="clear" w:color="auto" w:fill="31849B" w:themeFill="accent5" w:themeFillShade="BF"/>
          </w:tcPr>
          <w:p w:rsidR="00FB20F1" w:rsidRPr="00AC357A" w:rsidRDefault="00FB20F1" w:rsidP="00FB20F1">
            <w:pPr>
              <w:jc w:val="center"/>
              <w:rPr>
                <w:b/>
                <w:caps/>
                <w:color w:val="FFFFFF" w:themeColor="background1"/>
                <w:sz w:val="20"/>
              </w:rPr>
            </w:pPr>
          </w:p>
          <w:p w:rsidR="00FB20F1" w:rsidRPr="00AC357A" w:rsidRDefault="00FB20F1" w:rsidP="00FB20F1">
            <w:pPr>
              <w:jc w:val="center"/>
              <w:rPr>
                <w:b/>
                <w:caps/>
                <w:color w:val="FFFFFF" w:themeColor="background1"/>
                <w:sz w:val="10"/>
              </w:rPr>
            </w:pPr>
            <w:r w:rsidRPr="00AC357A">
              <w:rPr>
                <w:b/>
                <w:caps/>
                <w:color w:val="FFFFFF" w:themeColor="background1"/>
                <w:sz w:val="20"/>
              </w:rPr>
              <w:t>AHORRO ENERGÉTICO CONSEGUIDO EN LA ACTUACIÓN</w:t>
            </w:r>
          </w:p>
        </w:tc>
        <w:tc>
          <w:tcPr>
            <w:tcW w:w="1701" w:type="dxa"/>
            <w:shd w:val="clear" w:color="auto" w:fill="31849B" w:themeFill="accent5" w:themeFillShade="BF"/>
          </w:tcPr>
          <w:p w:rsidR="00FB20F1" w:rsidRPr="00AC357A" w:rsidRDefault="00FB20F1" w:rsidP="00746D3E">
            <w:pPr>
              <w:jc w:val="center"/>
              <w:rPr>
                <w:b/>
                <w:caps/>
                <w:color w:val="FFFFFF" w:themeColor="background1"/>
                <w:sz w:val="10"/>
              </w:rPr>
            </w:pPr>
          </w:p>
          <w:p w:rsidR="00FB20F1" w:rsidRPr="00AC357A" w:rsidRDefault="00FB20F1" w:rsidP="00746D3E">
            <w:pPr>
              <w:jc w:val="center"/>
              <w:rPr>
                <w:b/>
                <w:caps/>
                <w:color w:val="FFFFFF" w:themeColor="background1"/>
                <w:sz w:val="24"/>
              </w:rPr>
            </w:pPr>
            <w:r w:rsidRPr="00AC357A">
              <w:rPr>
                <w:b/>
                <w:caps/>
                <w:color w:val="FFFFFF" w:themeColor="background1"/>
                <w:sz w:val="24"/>
              </w:rPr>
              <w:t xml:space="preserve">% </w:t>
            </w:r>
          </w:p>
          <w:p w:rsidR="00FB20F1" w:rsidRPr="00AC357A" w:rsidRDefault="00FB20F1" w:rsidP="00746D3E">
            <w:pPr>
              <w:jc w:val="center"/>
              <w:rPr>
                <w:b/>
                <w:caps/>
                <w:color w:val="FFFFFF" w:themeColor="background1"/>
                <w:sz w:val="20"/>
              </w:rPr>
            </w:pPr>
            <w:r w:rsidRPr="00AC357A">
              <w:rPr>
                <w:b/>
                <w:caps/>
                <w:color w:val="FFFFFF" w:themeColor="background1"/>
                <w:sz w:val="20"/>
              </w:rPr>
              <w:t>Subvención</w:t>
            </w:r>
          </w:p>
        </w:tc>
        <w:tc>
          <w:tcPr>
            <w:tcW w:w="2835" w:type="dxa"/>
            <w:shd w:val="clear" w:color="auto" w:fill="31849B" w:themeFill="accent5" w:themeFillShade="BF"/>
          </w:tcPr>
          <w:p w:rsidR="00FB20F1" w:rsidRPr="00AC357A" w:rsidRDefault="00FB20F1" w:rsidP="00746D3E">
            <w:pPr>
              <w:jc w:val="center"/>
              <w:rPr>
                <w:b/>
                <w:caps/>
                <w:color w:val="FFFFFF" w:themeColor="background1"/>
                <w:sz w:val="20"/>
              </w:rPr>
            </w:pPr>
          </w:p>
          <w:p w:rsidR="00FB20F1" w:rsidRPr="00AC357A" w:rsidRDefault="00FB20F1" w:rsidP="00746D3E">
            <w:pPr>
              <w:jc w:val="center"/>
              <w:rPr>
                <w:b/>
                <w:caps/>
                <w:color w:val="FFFFFF" w:themeColor="background1"/>
                <w:sz w:val="20"/>
              </w:rPr>
            </w:pPr>
            <w:r w:rsidRPr="00AC357A">
              <w:rPr>
                <w:b/>
                <w:caps/>
                <w:color w:val="FFFFFF" w:themeColor="background1"/>
                <w:sz w:val="20"/>
              </w:rPr>
              <w:t>Cuantía máxima de la ayuda por vivienda</w:t>
            </w:r>
          </w:p>
          <w:p w:rsidR="00FB20F1" w:rsidRPr="00AC357A" w:rsidRDefault="00FB20F1" w:rsidP="00746D3E">
            <w:pPr>
              <w:jc w:val="center"/>
              <w:rPr>
                <w:b/>
                <w:caps/>
                <w:color w:val="FFFFFF" w:themeColor="background1"/>
                <w:sz w:val="20"/>
              </w:rPr>
            </w:pPr>
          </w:p>
        </w:tc>
      </w:tr>
      <w:tr w:rsidR="00FB20F1" w:rsidRPr="003600F8" w:rsidTr="00FB20F1">
        <w:tc>
          <w:tcPr>
            <w:tcW w:w="3119" w:type="dxa"/>
          </w:tcPr>
          <w:p w:rsidR="00FB20F1" w:rsidRPr="009405CB" w:rsidRDefault="00FB20F1" w:rsidP="009405CB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405CB">
              <w:rPr>
                <w:b/>
                <w:color w:val="31849B" w:themeColor="accent5" w:themeShade="BF"/>
                <w:sz w:val="28"/>
              </w:rPr>
              <w:t>de 30%  a  &lt;45%</w:t>
            </w:r>
          </w:p>
        </w:tc>
        <w:tc>
          <w:tcPr>
            <w:tcW w:w="1701" w:type="dxa"/>
          </w:tcPr>
          <w:p w:rsidR="00FB20F1" w:rsidRPr="009405CB" w:rsidRDefault="00FB20F1" w:rsidP="00746D3E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405CB">
              <w:rPr>
                <w:b/>
                <w:color w:val="31849B" w:themeColor="accent5" w:themeShade="BF"/>
                <w:sz w:val="28"/>
              </w:rPr>
              <w:t>40%</w:t>
            </w:r>
          </w:p>
        </w:tc>
        <w:tc>
          <w:tcPr>
            <w:tcW w:w="2835" w:type="dxa"/>
          </w:tcPr>
          <w:p w:rsidR="00FB20F1" w:rsidRPr="009405CB" w:rsidRDefault="00FB20F1" w:rsidP="00746D3E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405CB">
              <w:rPr>
                <w:b/>
                <w:color w:val="31849B" w:themeColor="accent5" w:themeShade="BF"/>
                <w:sz w:val="28"/>
              </w:rPr>
              <w:t xml:space="preserve"> 8.100 €</w:t>
            </w:r>
          </w:p>
        </w:tc>
      </w:tr>
      <w:tr w:rsidR="00FB20F1" w:rsidRPr="003600F8" w:rsidTr="00FB20F1">
        <w:tc>
          <w:tcPr>
            <w:tcW w:w="3119" w:type="dxa"/>
          </w:tcPr>
          <w:p w:rsidR="00FB20F1" w:rsidRPr="009405CB" w:rsidRDefault="00FB20F1" w:rsidP="009405CB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405CB">
              <w:rPr>
                <w:b/>
                <w:color w:val="31849B" w:themeColor="accent5" w:themeShade="BF"/>
                <w:sz w:val="28"/>
              </w:rPr>
              <w:t>de 45% a  &lt;60%</w:t>
            </w:r>
          </w:p>
        </w:tc>
        <w:tc>
          <w:tcPr>
            <w:tcW w:w="1701" w:type="dxa"/>
          </w:tcPr>
          <w:p w:rsidR="00FB20F1" w:rsidRPr="009405CB" w:rsidRDefault="00FB20F1" w:rsidP="00746D3E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405CB">
              <w:rPr>
                <w:b/>
                <w:color w:val="31849B" w:themeColor="accent5" w:themeShade="BF"/>
                <w:sz w:val="28"/>
              </w:rPr>
              <w:t>65%</w:t>
            </w:r>
          </w:p>
        </w:tc>
        <w:tc>
          <w:tcPr>
            <w:tcW w:w="2835" w:type="dxa"/>
          </w:tcPr>
          <w:p w:rsidR="00FB20F1" w:rsidRPr="009405CB" w:rsidRDefault="00FB20F1" w:rsidP="00746D3E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405CB">
              <w:rPr>
                <w:b/>
                <w:color w:val="31849B" w:themeColor="accent5" w:themeShade="BF"/>
                <w:sz w:val="28"/>
              </w:rPr>
              <w:t>14.500 €</w:t>
            </w:r>
          </w:p>
        </w:tc>
      </w:tr>
      <w:tr w:rsidR="00FB20F1" w:rsidRPr="003600F8" w:rsidTr="00FB20F1">
        <w:tc>
          <w:tcPr>
            <w:tcW w:w="3119" w:type="dxa"/>
          </w:tcPr>
          <w:p w:rsidR="00FB20F1" w:rsidRPr="009405CB" w:rsidRDefault="00FB20F1" w:rsidP="009405CB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405CB">
              <w:rPr>
                <w:b/>
                <w:color w:val="31849B" w:themeColor="accent5" w:themeShade="BF"/>
                <w:sz w:val="28"/>
              </w:rPr>
              <w:t>más de 60 %</w:t>
            </w:r>
          </w:p>
        </w:tc>
        <w:tc>
          <w:tcPr>
            <w:tcW w:w="1701" w:type="dxa"/>
          </w:tcPr>
          <w:p w:rsidR="00FB20F1" w:rsidRPr="009405CB" w:rsidRDefault="00FB20F1" w:rsidP="00746D3E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405CB">
              <w:rPr>
                <w:b/>
                <w:color w:val="31849B" w:themeColor="accent5" w:themeShade="BF"/>
                <w:sz w:val="28"/>
              </w:rPr>
              <w:t>80 %</w:t>
            </w:r>
          </w:p>
        </w:tc>
        <w:tc>
          <w:tcPr>
            <w:tcW w:w="2835" w:type="dxa"/>
          </w:tcPr>
          <w:p w:rsidR="00FB20F1" w:rsidRPr="009405CB" w:rsidRDefault="00FB20F1" w:rsidP="00746D3E">
            <w:pPr>
              <w:jc w:val="center"/>
              <w:rPr>
                <w:b/>
                <w:color w:val="31849B" w:themeColor="accent5" w:themeShade="BF"/>
                <w:sz w:val="28"/>
              </w:rPr>
            </w:pPr>
            <w:r w:rsidRPr="009405CB">
              <w:rPr>
                <w:b/>
                <w:color w:val="31849B" w:themeColor="accent5" w:themeShade="BF"/>
                <w:sz w:val="28"/>
              </w:rPr>
              <w:t>21.400 €</w:t>
            </w:r>
          </w:p>
        </w:tc>
      </w:tr>
    </w:tbl>
    <w:p w:rsidR="00746D3E" w:rsidRPr="00AC357A" w:rsidRDefault="00746D3E">
      <w:pPr>
        <w:rPr>
          <w:sz w:val="10"/>
        </w:rPr>
      </w:pPr>
    </w:p>
    <w:p w:rsidR="00AC357A" w:rsidRPr="009405CB" w:rsidRDefault="00E906D5" w:rsidP="005849E3">
      <w:pPr>
        <w:spacing w:after="0" w:line="240" w:lineRule="auto"/>
        <w:jc w:val="both"/>
        <w:rPr>
          <w:b/>
          <w:sz w:val="24"/>
        </w:rPr>
      </w:pPr>
      <w:r w:rsidRPr="009405CB">
        <w:rPr>
          <w:b/>
          <w:sz w:val="24"/>
        </w:rPr>
        <w:t>Los titulares de las viviendas o comunidades de propietarios interesados</w:t>
      </w:r>
      <w:r w:rsidR="00DF0C50">
        <w:rPr>
          <w:sz w:val="24"/>
        </w:rPr>
        <w:t xml:space="preserve">, pueden ponerse en contacto con el Ayuntamiento de La Unión. </w:t>
      </w:r>
    </w:p>
    <w:p w:rsidR="00AC357A" w:rsidRDefault="009405CB" w:rsidP="003600F8">
      <w:pPr>
        <w:jc w:val="both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A31A8" wp14:editId="3F4FE6D4">
                <wp:simplePos x="0" y="0"/>
                <wp:positionH relativeFrom="column">
                  <wp:posOffset>567690</wp:posOffset>
                </wp:positionH>
                <wp:positionV relativeFrom="paragraph">
                  <wp:posOffset>125730</wp:posOffset>
                </wp:positionV>
                <wp:extent cx="4248150" cy="1419225"/>
                <wp:effectExtent l="0" t="0" r="1905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14192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309C" w:rsidRPr="006E442B" w:rsidRDefault="0033309C" w:rsidP="005849E3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center"/>
                              <w:rPr>
                                <w:sz w:val="32"/>
                              </w:rPr>
                            </w:pPr>
                            <w:r w:rsidRPr="006E442B">
                              <w:rPr>
                                <w:b/>
                                <w:sz w:val="32"/>
                              </w:rPr>
                              <w:t>Plazo máximo para comunicar interés</w:t>
                            </w:r>
                            <w:r w:rsidRPr="006E442B">
                              <w:rPr>
                                <w:sz w:val="32"/>
                              </w:rPr>
                              <w:t>:</w:t>
                            </w:r>
                          </w:p>
                          <w:p w:rsidR="0033309C" w:rsidRPr="00E906D5" w:rsidRDefault="0033309C" w:rsidP="005849E3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E906D5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Viernes, 7 de enero de 2022</w:t>
                            </w:r>
                          </w:p>
                          <w:p w:rsidR="0033309C" w:rsidRPr="00AC357A" w:rsidRDefault="0033309C" w:rsidP="005849E3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center"/>
                            </w:pPr>
                            <w:r w:rsidRPr="00AC357A">
                              <w:t>Ayuntamiento de La Unión</w:t>
                            </w:r>
                          </w:p>
                          <w:p w:rsidR="0033309C" w:rsidRPr="00AC357A" w:rsidRDefault="0033309C" w:rsidP="005849E3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center"/>
                            </w:pPr>
                            <w:r w:rsidRPr="00AC357A">
                              <w:t>Edif. Casa del Piñón, 55 2º Planta Urbanismo</w:t>
                            </w:r>
                          </w:p>
                          <w:p w:rsidR="0033309C" w:rsidRPr="00AC357A" w:rsidRDefault="0033309C" w:rsidP="005849E3">
                            <w:pPr>
                              <w:pStyle w:val="Prrafodelista"/>
                              <w:spacing w:after="0" w:line="240" w:lineRule="auto"/>
                              <w:ind w:left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C357A">
                              <w:rPr>
                                <w:b/>
                                <w:sz w:val="32"/>
                              </w:rPr>
                              <w:t>656 35 66 30 / 607 11 44 01</w:t>
                            </w:r>
                          </w:p>
                          <w:p w:rsidR="0033309C" w:rsidRDefault="0033309C" w:rsidP="005849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4 Rectángulo redondeado" o:spid="_x0000_s1027" style="position:absolute;left:0;text-align:left;margin-left:44.7pt;margin-top:9.9pt;width:334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" fillcolor="#31849b [2408]" strokecolor="#205867 [1608]" strokeweight="2pt">
                <v:textbox inset="0,0,0,0">
                  <w:txbxContent>
                    <w:p w:rsidR="0033309C" w:rsidRPr="006E442B" w:rsidRDefault="0033309C" w:rsidP="005849E3">
                      <w:pPr>
                        <w:pStyle w:val="Prrafodelista"/>
                        <w:spacing w:after="0" w:line="240" w:lineRule="auto"/>
                        <w:ind w:left="0"/>
                        <w:jc w:val="center"/>
                        <w:rPr>
                          <w:sz w:val="32"/>
                        </w:rPr>
                      </w:pPr>
                      <w:r w:rsidRPr="006E442B">
                        <w:rPr>
                          <w:b/>
                          <w:sz w:val="32"/>
                        </w:rPr>
                        <w:t>Plazo máximo para comunicar interés</w:t>
                      </w:r>
                      <w:r w:rsidRPr="006E442B">
                        <w:rPr>
                          <w:sz w:val="32"/>
                        </w:rPr>
                        <w:t>:</w:t>
                      </w:r>
                    </w:p>
                    <w:p w:rsidR="0033309C" w:rsidRPr="00E906D5" w:rsidRDefault="0033309C" w:rsidP="005849E3">
                      <w:pPr>
                        <w:pStyle w:val="Prrafodelista"/>
                        <w:spacing w:after="0" w:line="240" w:lineRule="auto"/>
                        <w:ind w:left="0"/>
                        <w:jc w:val="center"/>
                        <w:rPr>
                          <w:b/>
                          <w:color w:val="000000" w:themeColor="text1"/>
                          <w:sz w:val="36"/>
                        </w:rPr>
                      </w:pPr>
                      <w:r w:rsidRPr="00E906D5">
                        <w:rPr>
                          <w:b/>
                          <w:color w:val="FFFFFF" w:themeColor="background1"/>
                          <w:sz w:val="44"/>
                        </w:rPr>
                        <w:t>Viernes, 7 de enero de 2022</w:t>
                      </w:r>
                    </w:p>
                    <w:p w:rsidR="0033309C" w:rsidRPr="00AC357A" w:rsidRDefault="0033309C" w:rsidP="005849E3">
                      <w:pPr>
                        <w:pStyle w:val="Prrafodelista"/>
                        <w:spacing w:after="0" w:line="240" w:lineRule="auto"/>
                        <w:ind w:left="0"/>
                        <w:jc w:val="center"/>
                      </w:pPr>
                      <w:r w:rsidRPr="00AC357A">
                        <w:t>Ayuntamiento de La Unión</w:t>
                      </w:r>
                    </w:p>
                    <w:p w:rsidR="0033309C" w:rsidRPr="00AC357A" w:rsidRDefault="0033309C" w:rsidP="005849E3">
                      <w:pPr>
                        <w:pStyle w:val="Prrafodelista"/>
                        <w:spacing w:after="0" w:line="240" w:lineRule="auto"/>
                        <w:ind w:left="0"/>
                        <w:jc w:val="center"/>
                      </w:pPr>
                      <w:r w:rsidRPr="00AC357A">
                        <w:t>Edif. Casa del Piñón, 55 2º Planta Urbanismo</w:t>
                      </w:r>
                    </w:p>
                    <w:p w:rsidR="0033309C" w:rsidRPr="00AC357A" w:rsidRDefault="0033309C" w:rsidP="005849E3">
                      <w:pPr>
                        <w:pStyle w:val="Prrafodelista"/>
                        <w:spacing w:after="0" w:line="240" w:lineRule="auto"/>
                        <w:ind w:left="0"/>
                        <w:jc w:val="center"/>
                        <w:rPr>
                          <w:b/>
                          <w:sz w:val="32"/>
                        </w:rPr>
                      </w:pPr>
                      <w:r w:rsidRPr="00AC357A">
                        <w:rPr>
                          <w:b/>
                          <w:sz w:val="32"/>
                        </w:rPr>
                        <w:t>656 35 66 30 / 607 11 44 01</w:t>
                      </w:r>
                    </w:p>
                    <w:p w:rsidR="0033309C" w:rsidRDefault="0033309C" w:rsidP="005849E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C357A" w:rsidRDefault="00AC357A" w:rsidP="003600F8">
      <w:pPr>
        <w:jc w:val="both"/>
        <w:rPr>
          <w:b/>
        </w:rPr>
      </w:pPr>
    </w:p>
    <w:p w:rsidR="00FB20F1" w:rsidRPr="00E906D5" w:rsidRDefault="00FB20F1" w:rsidP="00E906D5">
      <w:pPr>
        <w:jc w:val="both"/>
      </w:pPr>
    </w:p>
    <w:sectPr w:rsidR="00FB20F1" w:rsidRPr="00E906D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09C" w:rsidRDefault="0033309C" w:rsidP="00FC4D9E">
      <w:pPr>
        <w:spacing w:after="0" w:line="240" w:lineRule="auto"/>
      </w:pPr>
      <w:r>
        <w:separator/>
      </w:r>
    </w:p>
  </w:endnote>
  <w:endnote w:type="continuationSeparator" w:id="0">
    <w:p w:rsidR="0033309C" w:rsidRDefault="0033309C" w:rsidP="00FC4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09C" w:rsidRDefault="0033309C" w:rsidP="00FC4D9E">
      <w:pPr>
        <w:spacing w:after="0" w:line="240" w:lineRule="auto"/>
      </w:pPr>
      <w:r>
        <w:separator/>
      </w:r>
    </w:p>
  </w:footnote>
  <w:footnote w:type="continuationSeparator" w:id="0">
    <w:p w:rsidR="0033309C" w:rsidRDefault="0033309C" w:rsidP="00FC4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09C" w:rsidRDefault="0033309C">
    <w:pPr>
      <w:pStyle w:val="Encabezado"/>
    </w:pPr>
    <w:r>
      <w:rPr>
        <w:noProof/>
        <w:lang w:eastAsia="es-ES"/>
      </w:rPr>
      <w:drawing>
        <wp:inline distT="0" distB="0" distL="0" distR="0">
          <wp:extent cx="2160000" cy="720000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BALNCO Y NEGRO 2- cop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E0119"/>
    <w:multiLevelType w:val="hybridMultilevel"/>
    <w:tmpl w:val="AD20548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0C"/>
    <w:rsid w:val="00076F47"/>
    <w:rsid w:val="000C6090"/>
    <w:rsid w:val="0033309C"/>
    <w:rsid w:val="003600F8"/>
    <w:rsid w:val="004F1D5F"/>
    <w:rsid w:val="005849E3"/>
    <w:rsid w:val="006E442B"/>
    <w:rsid w:val="00746D3E"/>
    <w:rsid w:val="00772B0C"/>
    <w:rsid w:val="0088224F"/>
    <w:rsid w:val="009405CB"/>
    <w:rsid w:val="00AC357A"/>
    <w:rsid w:val="00C53CB7"/>
    <w:rsid w:val="00D13E03"/>
    <w:rsid w:val="00DC2842"/>
    <w:rsid w:val="00DF0C50"/>
    <w:rsid w:val="00DF1686"/>
    <w:rsid w:val="00E444E7"/>
    <w:rsid w:val="00E906D5"/>
    <w:rsid w:val="00FB20F1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4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D9E"/>
  </w:style>
  <w:style w:type="paragraph" w:styleId="Piedepgina">
    <w:name w:val="footer"/>
    <w:basedOn w:val="Normal"/>
    <w:link w:val="PiedepginaCar"/>
    <w:uiPriority w:val="99"/>
    <w:unhideWhenUsed/>
    <w:rsid w:val="00FC4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D9E"/>
  </w:style>
  <w:style w:type="paragraph" w:styleId="Textodeglobo">
    <w:name w:val="Balloon Text"/>
    <w:basedOn w:val="Normal"/>
    <w:link w:val="TextodegloboCar"/>
    <w:uiPriority w:val="99"/>
    <w:semiHidden/>
    <w:unhideWhenUsed/>
    <w:rsid w:val="00FC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20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0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C4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D9E"/>
  </w:style>
  <w:style w:type="paragraph" w:styleId="Piedepgina">
    <w:name w:val="footer"/>
    <w:basedOn w:val="Normal"/>
    <w:link w:val="PiedepginaCar"/>
    <w:uiPriority w:val="99"/>
    <w:unhideWhenUsed/>
    <w:rsid w:val="00FC4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D9E"/>
  </w:style>
  <w:style w:type="paragraph" w:styleId="Textodeglobo">
    <w:name w:val="Balloon Text"/>
    <w:basedOn w:val="Normal"/>
    <w:link w:val="TextodegloboCar"/>
    <w:uiPriority w:val="99"/>
    <w:semiHidden/>
    <w:unhideWhenUsed/>
    <w:rsid w:val="00FC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D9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20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60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FA908EB9B9DB4B8CFE3A608E448538" ma:contentTypeVersion="14" ma:contentTypeDescription="Crear nuevo documento." ma:contentTypeScope="" ma:versionID="15d7ce91fa5715a8ec9916f4eeaaa3cc">
  <xsd:schema xmlns:xsd="http://www.w3.org/2001/XMLSchema" xmlns:xs="http://www.w3.org/2001/XMLSchema" xmlns:p="http://schemas.microsoft.com/office/2006/metadata/properties" xmlns:ns2="99e0b518-9e9a-4e5e-9dba-e63081f0345e" xmlns:ns3="bae756d6-4cad-408f-9976-f18fb226dcc8" targetNamespace="http://schemas.microsoft.com/office/2006/metadata/properties" ma:root="true" ma:fieldsID="abf498fa32508036cfc613969ffcadbd" ns2:_="" ns3:_="">
    <xsd:import namespace="99e0b518-9e9a-4e5e-9dba-e63081f0345e"/>
    <xsd:import namespace="bae756d6-4cad-408f-9976-f18fb226dc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agb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0b518-9e9a-4e5e-9dba-e63081f034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gbs" ma:index="20" nillable="true" ma:displayName="Fecha y hora" ma:internalName="agbs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756d6-4cad-408f-9976-f18fb226dc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bs xmlns="99e0b518-9e9a-4e5e-9dba-e63081f0345e" xsi:nil="true"/>
  </documentManagement>
</p:properties>
</file>

<file path=customXml/itemProps1.xml><?xml version="1.0" encoding="utf-8"?>
<ds:datastoreItem xmlns:ds="http://schemas.openxmlformats.org/officeDocument/2006/customXml" ds:itemID="{24968E53-725A-4948-B4D5-5976CC7622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119D39-AC36-4EBF-9202-4E08AC81E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0b518-9e9a-4e5e-9dba-e63081f0345e"/>
    <ds:schemaRef ds:uri="bae756d6-4cad-408f-9976-f18fb226dc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5B9CE9-879D-4C05-B499-0C6C643E6BF6}">
  <ds:schemaRefs>
    <ds:schemaRef ds:uri="http://purl.org/dc/elements/1.1/"/>
    <ds:schemaRef ds:uri="http://schemas.microsoft.com/office/2006/metadata/properties"/>
    <ds:schemaRef ds:uri="bae756d6-4cad-408f-9976-f18fb226dcc8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9e0b518-9e9a-4e5e-9dba-e63081f0345e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ANTONIA MARTINEZ GAMBIN</dc:creator>
  <cp:lastModifiedBy>M ANTONIA MARTINEZ GAMBIN</cp:lastModifiedBy>
  <cp:revision>5</cp:revision>
  <cp:lastPrinted>2021-12-16T13:25:00Z</cp:lastPrinted>
  <dcterms:created xsi:type="dcterms:W3CDTF">2021-12-15T11:46:00Z</dcterms:created>
  <dcterms:modified xsi:type="dcterms:W3CDTF">2021-12-16T13:42:00Z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0x0101007FFA908EB9B9DB4B8CFE3A608E448538</vt:lpwstr>
  </property>
</Properties>
</file>